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C" w:rsidRPr="00BE488D" w:rsidRDefault="00403C45" w:rsidP="001E0839">
      <w:pPr>
        <w:pStyle w:val="Ttulo"/>
        <w:outlineLvl w:val="0"/>
      </w:pPr>
      <w:r w:rsidRPr="00BE488D">
        <w:t>DOCUMENTO DE ACEPTACIÓN DE AUTOR</w:t>
      </w:r>
    </w:p>
    <w:p w:rsidR="00403C45" w:rsidRPr="00BE488D" w:rsidRDefault="00403C45" w:rsidP="00867A0F">
      <w:pPr>
        <w:ind w:left="284" w:right="514"/>
        <w:rPr>
          <w:rFonts w:ascii="Tahoma" w:hAnsi="Tahoma" w:cs="Tahoma"/>
          <w:sz w:val="22"/>
        </w:rPr>
      </w:pPr>
    </w:p>
    <w:p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sdt>
        <w:sdtPr>
          <w:rPr>
            <w:rStyle w:val="Textoennegrita"/>
            <w:rFonts w:ascii="Tahoma" w:hAnsi="Tahoma" w:cs="Tahoma"/>
            <w:sz w:val="22"/>
          </w:rPr>
          <w:alias w:val="Nombre autor 1"/>
          <w:tag w:val="Nombre autor 1"/>
          <w:id w:val="107253256"/>
          <w:lock w:val="sdtLocked"/>
          <w:placeholder>
            <w:docPart w:val="C6242A718D044C67A6BB9DF5A07ECC22"/>
          </w:placeholder>
        </w:sdtPr>
        <w:sdtEndPr>
          <w:rPr>
            <w:rStyle w:val="Fuentedeprrafopredeter"/>
            <w:b w:val="0"/>
            <w:bCs w:val="0"/>
          </w:rPr>
        </w:sdtEndPr>
        <w:sdtContent>
          <w:r w:rsidR="00552964">
            <w:rPr>
              <w:rStyle w:val="Textoennegrita"/>
              <w:rFonts w:ascii="Tahoma" w:hAnsi="Tahoma" w:cs="Tahoma"/>
              <w:sz w:val="22"/>
            </w:rPr>
            <w:t xml:space="preserve">Josefina Santibáñez Velilla, </w:t>
          </w:r>
          <w:r w:rsidR="00B12B9D">
            <w:rPr>
              <w:rStyle w:val="Textoennegrita"/>
              <w:rFonts w:ascii="Tahoma" w:hAnsi="Tahoma" w:cs="Tahoma"/>
              <w:sz w:val="22"/>
            </w:rPr>
            <w:t xml:space="preserve">Paula Renés Arellano </w:t>
          </w:r>
          <w:r w:rsidR="00552964">
            <w:rPr>
              <w:rStyle w:val="Textoennegrita"/>
              <w:rFonts w:ascii="Tahoma" w:hAnsi="Tahoma" w:cs="Tahoma"/>
              <w:sz w:val="22"/>
            </w:rPr>
            <w:t>y Antonia Ramírez García</w:t>
          </w:r>
        </w:sdtContent>
      </w:sdt>
      <w:r w:rsidRPr="00BE488D">
        <w:rPr>
          <w:rStyle w:val="Textoennegrita"/>
          <w:rFonts w:ascii="Tahoma" w:hAnsi="Tahoma" w:cs="Tahoma"/>
          <w:sz w:val="22"/>
        </w:rPr>
        <w:t xml:space="preserve"> </w:t>
      </w:r>
    </w:p>
    <w:p w:rsidR="00403C45" w:rsidRPr="00BE488D" w:rsidRDefault="00BE488D" w:rsidP="00A5020A">
      <w:pPr>
        <w:spacing w:line="320" w:lineRule="exact"/>
        <w:ind w:left="284" w:right="516"/>
        <w:jc w:val="both"/>
        <w:rPr>
          <w:rStyle w:val="Textoennegrita"/>
          <w:rFonts w:ascii="Tahoma" w:hAnsi="Tahoma" w:cs="Tahoma"/>
          <w:sz w:val="22"/>
        </w:rPr>
      </w:pPr>
      <w:proofErr w:type="gramStart"/>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proofErr w:type="gramEnd"/>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r w:rsidRPr="00BE488D">
        <w:rPr>
          <w:rStyle w:val="Textoennegrita"/>
          <w:rFonts w:ascii="Tahoma" w:hAnsi="Tahoma" w:cs="Tahoma"/>
          <w:sz w:val="22"/>
        </w:rPr>
        <w:t xml:space="preserve"> </w:t>
      </w:r>
      <w:sdt>
        <w:sdtPr>
          <w:rPr>
            <w:rStyle w:val="Textoennegrita"/>
            <w:rFonts w:ascii="Tahoma" w:hAnsi="Tahoma" w:cs="Tahoma"/>
            <w:sz w:val="22"/>
          </w:rPr>
          <w:alias w:val="Título del manuscrito"/>
          <w:tag w:val="Tíulo"/>
          <w:id w:val="107253261"/>
          <w:lock w:val="sdtLocked"/>
          <w:placeholder>
            <w:docPart w:val="BDD189CA9C4E4035ACC94A84B27D0FB8"/>
          </w:placeholder>
        </w:sdtPr>
        <w:sdtContent>
          <w:r w:rsidR="00B12B9D">
            <w:rPr>
              <w:rStyle w:val="Textoennegrita"/>
              <w:rFonts w:ascii="Tahoma" w:hAnsi="Tahoma" w:cs="Tahoma"/>
              <w:sz w:val="22"/>
            </w:rPr>
            <w:t>Ciudadanía y competencia audiovisual en La Rioja: Panorama actual en la tercera edad.</w:t>
          </w:r>
        </w:sdtContent>
      </w:sdt>
    </w:p>
    <w:p w:rsidR="00403C45" w:rsidRPr="00BE488D" w:rsidRDefault="00BE488D" w:rsidP="00A5020A">
      <w:pPr>
        <w:spacing w:line="320" w:lineRule="exact"/>
        <w:ind w:left="284" w:right="516"/>
        <w:jc w:val="both"/>
        <w:rPr>
          <w:rStyle w:val="Textoennegrita"/>
          <w:rFonts w:ascii="Tahoma" w:hAnsi="Tahoma" w:cs="Tahoma"/>
          <w:sz w:val="22"/>
        </w:rPr>
      </w:pPr>
      <w:proofErr w:type="gramStart"/>
      <w:r>
        <w:rPr>
          <w:rStyle w:val="Textoennegrita"/>
          <w:rFonts w:ascii="Tahoma" w:hAnsi="Tahoma" w:cs="Tahoma"/>
          <w:b w:val="0"/>
          <w:sz w:val="22"/>
        </w:rPr>
        <w:t>s</w:t>
      </w:r>
      <w:r w:rsidR="00403C45" w:rsidRPr="00BE488D">
        <w:rPr>
          <w:rStyle w:val="Textoennegrita"/>
          <w:rFonts w:ascii="Tahoma" w:hAnsi="Tahoma" w:cs="Tahoma"/>
          <w:b w:val="0"/>
          <w:sz w:val="22"/>
        </w:rPr>
        <w:t>ea</w:t>
      </w:r>
      <w:proofErr w:type="gramEnd"/>
      <w:r w:rsidR="00403C45" w:rsidRPr="00BE488D">
        <w:rPr>
          <w:rStyle w:val="Textoennegrita"/>
          <w:rFonts w:ascii="Tahoma" w:hAnsi="Tahoma" w:cs="Tahoma"/>
          <w:b w:val="0"/>
          <w:sz w:val="22"/>
        </w:rPr>
        <w:t xml:space="preserve"> sometido a evaluación para su posible publicación en la </w:t>
      </w:r>
      <w:r w:rsidRPr="00BE488D">
        <w:rPr>
          <w:rStyle w:val="Textoennegrita"/>
          <w:rFonts w:ascii="Tahoma" w:hAnsi="Tahoma" w:cs="Tahoma"/>
          <w:b w:val="0"/>
          <w:sz w:val="22"/>
        </w:rPr>
        <w:t>SECCIÓN</w:t>
      </w:r>
      <w:r w:rsidR="00B12B9D">
        <w:rPr>
          <w:rStyle w:val="Textoennegrita"/>
          <w:rFonts w:ascii="Tahoma" w:hAnsi="Tahoma" w:cs="Tahoma"/>
          <w:b w:val="0"/>
          <w:sz w:val="22"/>
        </w:rPr>
        <w:t xml:space="preserve"> </w:t>
      </w:r>
      <w:r w:rsidR="00B12B9D" w:rsidRPr="00B12B9D">
        <w:rPr>
          <w:rStyle w:val="Textoennegrita"/>
          <w:rFonts w:ascii="Tahoma" w:hAnsi="Tahoma" w:cs="Tahoma"/>
          <w:sz w:val="22"/>
        </w:rPr>
        <w:t>Monográfico-Artículos de investigación</w:t>
      </w:r>
      <w:r w:rsidR="00B12B9D">
        <w:rPr>
          <w:rStyle w:val="Textoennegrita"/>
          <w:rFonts w:ascii="Tahoma" w:hAnsi="Tahoma" w:cs="Tahoma"/>
          <w:b w:val="0"/>
          <w:sz w:val="22"/>
        </w:rPr>
        <w:t xml:space="preserve"> </w:t>
      </w:r>
      <w:r w:rsidR="00403C45" w:rsidRPr="00BE488D">
        <w:rPr>
          <w:rStyle w:val="Textoennegrita"/>
          <w:rFonts w:ascii="Tahoma" w:hAnsi="Tahoma" w:cs="Tahoma"/>
          <w:b w:val="0"/>
          <w:sz w:val="22"/>
        </w:rPr>
        <w:t xml:space="preserve"> </w:t>
      </w:r>
      <w:sdt>
        <w:sdtPr>
          <w:rPr>
            <w:rStyle w:val="Textoennegrita"/>
            <w:rFonts w:ascii="Tahoma" w:hAnsi="Tahoma" w:cs="Tahoma"/>
            <w:sz w:val="22"/>
          </w:rPr>
          <w:alias w:val="Sección"/>
          <w:tag w:val="Sección"/>
          <w:id w:val="107253265"/>
          <w:lock w:val="sdtLocked"/>
          <w:placeholder>
            <w:docPart w:val="9089945BC20044B4906AC4EA3DFFC68A"/>
          </w:placeholder>
          <w:showingPlcHd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Content>
          <w:r w:rsidR="00B12B9D" w:rsidRPr="00B12B9D">
            <w:t>Elija un elemento.</w:t>
          </w:r>
        </w:sdtContent>
      </w:sdt>
      <w:r w:rsidR="00403C45" w:rsidRPr="00BE488D">
        <w:rPr>
          <w:rStyle w:val="Textoennegrita"/>
          <w:rFonts w:ascii="Tahoma" w:hAnsi="Tahoma" w:cs="Tahoma"/>
          <w:sz w:val="22"/>
        </w:rPr>
        <w:t xml:space="preserve"> </w:t>
      </w:r>
      <w:proofErr w:type="gramStart"/>
      <w:r w:rsidRPr="00BE488D">
        <w:rPr>
          <w:rStyle w:val="Textoennegrita"/>
          <w:rFonts w:ascii="Tahoma" w:hAnsi="Tahoma" w:cs="Tahoma"/>
          <w:b w:val="0"/>
          <w:sz w:val="22"/>
        </w:rPr>
        <w:t>de</w:t>
      </w:r>
      <w:proofErr w:type="gramEnd"/>
      <w:r w:rsidRPr="00BE488D">
        <w:rPr>
          <w:rStyle w:val="Textoennegrita"/>
          <w:rFonts w:ascii="Tahoma" w:hAnsi="Tahoma" w:cs="Tahoma"/>
          <w:b w:val="0"/>
          <w:sz w:val="22"/>
        </w:rPr>
        <w:t xml:space="preserve"> la </w:t>
      </w:r>
      <w:r>
        <w:rPr>
          <w:rStyle w:val="Textoennegrita"/>
          <w:rFonts w:ascii="Tahoma" w:hAnsi="Tahoma" w:cs="Tahoma"/>
          <w:b w:val="0"/>
          <w:sz w:val="22"/>
        </w:rPr>
        <w:t>revista ICONO14.</w:t>
      </w:r>
    </w:p>
    <w:p w:rsidR="00B12B9D" w:rsidRDefault="00B12B9D" w:rsidP="00867A0F">
      <w:pPr>
        <w:ind w:left="284" w:right="514"/>
        <w:rPr>
          <w:rStyle w:val="Textoennegrita"/>
          <w:rFonts w:ascii="Tahoma" w:hAnsi="Tahoma" w:cs="Tahoma"/>
          <w:b w:val="0"/>
          <w:sz w:val="20"/>
        </w:rPr>
      </w:pPr>
    </w:p>
    <w:p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w:t>
      </w:r>
      <w:proofErr w:type="spellStart"/>
      <w:r w:rsidRPr="00BE488D">
        <w:rPr>
          <w:rFonts w:ascii="Tahoma" w:hAnsi="Tahoma" w:cs="Tahoma"/>
          <w:sz w:val="20"/>
        </w:rPr>
        <w:t>Creative-Commons</w:t>
      </w:r>
      <w:proofErr w:type="spellEnd"/>
      <w:r w:rsidRPr="00BE488D">
        <w:rPr>
          <w:rFonts w:ascii="Tahoma" w:hAnsi="Tahoma" w:cs="Tahoma"/>
          <w:sz w:val="20"/>
        </w:rPr>
        <w:t xml:space="preserve"> de tipo Reconocimiento-</w:t>
      </w:r>
      <w:proofErr w:type="spellStart"/>
      <w:r w:rsidRPr="00BE488D">
        <w:rPr>
          <w:rFonts w:ascii="Tahoma" w:hAnsi="Tahoma" w:cs="Tahoma"/>
          <w:sz w:val="20"/>
        </w:rPr>
        <w:t>NoComercial</w:t>
      </w:r>
      <w:proofErr w:type="spellEnd"/>
      <w:r w:rsidRPr="00BE488D">
        <w:rPr>
          <w:rFonts w:ascii="Tahoma" w:hAnsi="Tahoma" w:cs="Tahoma"/>
          <w:sz w:val="20"/>
        </w:rPr>
        <w:t>-</w:t>
      </w:r>
      <w:proofErr w:type="spellStart"/>
      <w:r w:rsidRPr="00BE488D">
        <w:rPr>
          <w:rFonts w:ascii="Tahoma" w:hAnsi="Tahoma" w:cs="Tahoma"/>
          <w:sz w:val="20"/>
        </w:rPr>
        <w:t>SinObraDerivada</w:t>
      </w:r>
      <w:proofErr w:type="spellEnd"/>
      <w:r w:rsidRPr="00BE488D">
        <w:rPr>
          <w:rFonts w:ascii="Tahoma" w:hAnsi="Tahoma" w:cs="Tahoma"/>
          <w:sz w:val="20"/>
        </w:rPr>
        <w:t>.</w:t>
      </w:r>
    </w:p>
    <w:p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rsidR="00F56F57" w:rsidRPr="00BE488D" w:rsidRDefault="00F56F57" w:rsidP="00F56F57">
      <w:pPr>
        <w:ind w:right="514"/>
        <w:jc w:val="both"/>
        <w:rPr>
          <w:rFonts w:ascii="Tahoma" w:hAnsi="Tahoma" w:cs="Tahoma"/>
          <w:sz w:val="22"/>
        </w:rPr>
      </w:pPr>
    </w:p>
    <w:p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sdt>
        <w:sdtPr>
          <w:rPr>
            <w:rStyle w:val="Textoennegrita"/>
          </w:rPr>
          <w:alias w:val="Lugar"/>
          <w:tag w:val="Lugar"/>
          <w:id w:val="107253270"/>
          <w:lock w:val="sdtLocked"/>
          <w:placeholder>
            <w:docPart w:val="BDD189CA9C4E4035ACC94A84B27D0FB8"/>
          </w:placeholder>
        </w:sdtPr>
        <w:sdtEndPr>
          <w:rPr>
            <w:rStyle w:val="Fuentedeprrafopredeter"/>
            <w:rFonts w:ascii="Tahoma" w:hAnsi="Tahoma" w:cs="Tahoma"/>
            <w:b w:val="0"/>
            <w:bCs w:val="0"/>
            <w:sz w:val="20"/>
          </w:rPr>
        </w:sdtEndPr>
        <w:sdtContent>
          <w:r w:rsidR="00B12B9D">
            <w:rPr>
              <w:rStyle w:val="Textoennegrita"/>
            </w:rPr>
            <w:t>Santander</w:t>
          </w:r>
        </w:sdtContent>
      </w:sdt>
      <w:r w:rsidRPr="004B7338">
        <w:rPr>
          <w:rFonts w:ascii="Tahoma" w:hAnsi="Tahoma" w:cs="Tahoma"/>
          <w:sz w:val="20"/>
        </w:rPr>
        <w:t xml:space="preserve"> a </w:t>
      </w:r>
      <w:sdt>
        <w:sdtPr>
          <w:rPr>
            <w:rStyle w:val="Textoennegrita"/>
          </w:rPr>
          <w:alias w:val="Fecha"/>
          <w:tag w:val="Fecha"/>
          <w:id w:val="107253272"/>
          <w:lock w:val="sdtLocked"/>
          <w:placeholder>
            <w:docPart w:val="F1A1DB7F1B174ACB93773D63EF834F31"/>
          </w:placeholder>
          <w:date>
            <w:dateFormat w:val="dd/MM/yyyy"/>
            <w:lid w:val="es-ES"/>
            <w:storeMappedDataAs w:val="dateTime"/>
            <w:calendar w:val="gregorian"/>
          </w:date>
        </w:sdtPr>
        <w:sdtEndPr>
          <w:rPr>
            <w:rStyle w:val="Fuentedeprrafopredeter"/>
            <w:rFonts w:ascii="Tahoma" w:hAnsi="Tahoma" w:cs="Tahoma"/>
            <w:b w:val="0"/>
            <w:bCs w:val="0"/>
            <w:sz w:val="20"/>
          </w:rPr>
        </w:sdtEndPr>
        <w:sdtContent>
          <w:r w:rsidR="00B12B9D">
            <w:rPr>
              <w:rStyle w:val="Textoennegrita"/>
            </w:rPr>
            <w:t>12 de marzo de 2012</w:t>
          </w:r>
        </w:sdtContent>
      </w:sdt>
    </w:p>
    <w:p w:rsidR="00E823C2" w:rsidRDefault="00E823C2" w:rsidP="00F56F57">
      <w:pPr>
        <w:ind w:right="514"/>
        <w:jc w:val="both"/>
        <w:rPr>
          <w:rFonts w:ascii="Tahoma" w:hAnsi="Tahoma" w:cs="Tahoma"/>
          <w:sz w:val="22"/>
        </w:rPr>
      </w:pPr>
    </w:p>
    <w:tbl>
      <w:tblPr>
        <w:tblStyle w:val="Tablaconcuadrcula"/>
        <w:tblW w:w="0" w:type="auto"/>
        <w:tblInd w:w="357" w:type="dxa"/>
        <w:tblLayout w:type="fixed"/>
        <w:tblLook w:val="04A0"/>
      </w:tblPr>
      <w:tblGrid>
        <w:gridCol w:w="3670"/>
        <w:gridCol w:w="3736"/>
        <w:gridCol w:w="2890"/>
      </w:tblGrid>
      <w:tr w:rsidR="00B12B9D" w:rsidTr="0050528F">
        <w:tc>
          <w:tcPr>
            <w:tcW w:w="3670" w:type="dxa"/>
          </w:tcPr>
          <w:p w:rsidR="00B12B9D" w:rsidRDefault="00556B9D" w:rsidP="00F56F57">
            <w:pPr>
              <w:ind w:left="0" w:right="514"/>
              <w:jc w:val="both"/>
              <w:rPr>
                <w:sz w:val="22"/>
              </w:rPr>
            </w:pPr>
            <w:r w:rsidRPr="00556B9D">
              <w:rPr>
                <w:noProof/>
                <w:sz w:val="22"/>
              </w:rPr>
              <w:drawing>
                <wp:anchor distT="0" distB="0" distL="114300" distR="114300" simplePos="0" relativeHeight="251658240" behindDoc="1" locked="0" layoutInCell="1" allowOverlap="1">
                  <wp:simplePos x="0" y="0"/>
                  <wp:positionH relativeFrom="column">
                    <wp:posOffset>-46990</wp:posOffset>
                  </wp:positionH>
                  <wp:positionV relativeFrom="paragraph">
                    <wp:posOffset>112395</wp:posOffset>
                  </wp:positionV>
                  <wp:extent cx="2411095" cy="1038225"/>
                  <wp:effectExtent l="19050" t="0" r="8255" b="0"/>
                  <wp:wrapNone/>
                  <wp:docPr id="2" name="0 Imagen"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7"/>
                          <a:srcRect l="15766" t="9132" r="54540" b="81585"/>
                          <a:stretch>
                            <a:fillRect/>
                          </a:stretch>
                        </pic:blipFill>
                        <pic:spPr>
                          <a:xfrm>
                            <a:off x="0" y="0"/>
                            <a:ext cx="2411095" cy="1038225"/>
                          </a:xfrm>
                          <a:prstGeom prst="rect">
                            <a:avLst/>
                          </a:prstGeom>
                        </pic:spPr>
                      </pic:pic>
                    </a:graphicData>
                  </a:graphic>
                </wp:anchor>
              </w:drawing>
            </w:r>
          </w:p>
        </w:tc>
        <w:tc>
          <w:tcPr>
            <w:tcW w:w="3736" w:type="dxa"/>
          </w:tcPr>
          <w:p w:rsidR="00B12B9D" w:rsidRDefault="00DE232C" w:rsidP="00F56F57">
            <w:pPr>
              <w:ind w:left="0" w:right="514"/>
              <w:jc w:val="both"/>
              <w:rPr>
                <w:sz w:val="22"/>
              </w:rPr>
            </w:pPr>
            <w:r>
              <w:rPr>
                <w:noProof/>
                <w:sz w:val="22"/>
              </w:rPr>
              <w:drawing>
                <wp:anchor distT="0" distB="0" distL="114300" distR="114300" simplePos="0" relativeHeight="251659264" behindDoc="1" locked="0" layoutInCell="1" allowOverlap="1">
                  <wp:simplePos x="0" y="0"/>
                  <wp:positionH relativeFrom="column">
                    <wp:posOffset>22860</wp:posOffset>
                  </wp:positionH>
                  <wp:positionV relativeFrom="paragraph">
                    <wp:posOffset>-1905</wp:posOffset>
                  </wp:positionV>
                  <wp:extent cx="1842770" cy="1085850"/>
                  <wp:effectExtent l="19050" t="0" r="5080" b="0"/>
                  <wp:wrapNone/>
                  <wp:docPr id="5" name="0 Imagen"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8"/>
                          <a:stretch>
                            <a:fillRect/>
                          </a:stretch>
                        </pic:blipFill>
                        <pic:spPr>
                          <a:xfrm>
                            <a:off x="0" y="0"/>
                            <a:ext cx="1842770" cy="1085850"/>
                          </a:xfrm>
                          <a:prstGeom prst="rect">
                            <a:avLst/>
                          </a:prstGeom>
                        </pic:spPr>
                      </pic:pic>
                    </a:graphicData>
                  </a:graphic>
                </wp:anchor>
              </w:drawing>
            </w:r>
          </w:p>
        </w:tc>
        <w:tc>
          <w:tcPr>
            <w:tcW w:w="2890" w:type="dxa"/>
          </w:tcPr>
          <w:p w:rsidR="00B12B9D" w:rsidRDefault="00DE232C" w:rsidP="00F56F57">
            <w:pPr>
              <w:ind w:left="0" w:right="514"/>
              <w:jc w:val="both"/>
              <w:rPr>
                <w:sz w:val="22"/>
              </w:rPr>
            </w:pPr>
            <w:r>
              <w:rPr>
                <w:noProof/>
              </w:rPr>
              <w:drawing>
                <wp:inline distT="0" distB="0" distL="0" distR="0">
                  <wp:extent cx="1628775" cy="1152525"/>
                  <wp:effectExtent l="19050" t="0" r="9525" b="0"/>
                  <wp:docPr id="4" name="Imagen 2" descr="fir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84" r="18026"/>
                          <a:stretch>
                            <a:fillRect/>
                          </a:stretch>
                        </pic:blipFill>
                        <pic:spPr bwMode="auto">
                          <a:xfrm>
                            <a:off x="0" y="0"/>
                            <a:ext cx="1628775" cy="1152525"/>
                          </a:xfrm>
                          <a:prstGeom prst="rect">
                            <a:avLst/>
                          </a:prstGeom>
                          <a:noFill/>
                          <a:ln>
                            <a:noFill/>
                          </a:ln>
                        </pic:spPr>
                      </pic:pic>
                    </a:graphicData>
                  </a:graphic>
                </wp:inline>
              </w:drawing>
            </w:r>
          </w:p>
        </w:tc>
      </w:tr>
      <w:tr w:rsidR="00DE232C" w:rsidTr="0050528F">
        <w:tc>
          <w:tcPr>
            <w:tcW w:w="3670" w:type="dxa"/>
          </w:tcPr>
          <w:p w:rsidR="00DE232C" w:rsidRDefault="00DE232C" w:rsidP="00DE232C">
            <w:pPr>
              <w:ind w:left="0" w:right="514"/>
              <w:jc w:val="center"/>
              <w:rPr>
                <w:sz w:val="22"/>
              </w:rPr>
            </w:pPr>
            <w:r>
              <w:rPr>
                <w:sz w:val="22"/>
              </w:rPr>
              <w:t>Josefina Santibáñez Velilla</w:t>
            </w:r>
          </w:p>
          <w:p w:rsidR="006809A0" w:rsidRDefault="006809A0" w:rsidP="00DE232C">
            <w:pPr>
              <w:ind w:left="0" w:right="514"/>
              <w:jc w:val="center"/>
              <w:rPr>
                <w:sz w:val="22"/>
              </w:rPr>
            </w:pPr>
            <w:r>
              <w:rPr>
                <w:sz w:val="22"/>
              </w:rPr>
              <w:t>DNI. 16449282G</w:t>
            </w:r>
          </w:p>
        </w:tc>
        <w:tc>
          <w:tcPr>
            <w:tcW w:w="3736" w:type="dxa"/>
          </w:tcPr>
          <w:p w:rsidR="00DE232C" w:rsidRDefault="00DE232C" w:rsidP="00B24E97">
            <w:pPr>
              <w:ind w:left="0" w:right="514"/>
              <w:jc w:val="center"/>
              <w:rPr>
                <w:sz w:val="22"/>
              </w:rPr>
            </w:pPr>
            <w:r>
              <w:rPr>
                <w:sz w:val="22"/>
              </w:rPr>
              <w:t>Paula Renés Arellano            DNI. 13981085Y</w:t>
            </w:r>
          </w:p>
        </w:tc>
        <w:tc>
          <w:tcPr>
            <w:tcW w:w="2890" w:type="dxa"/>
          </w:tcPr>
          <w:p w:rsidR="00DE232C" w:rsidRDefault="00DE232C" w:rsidP="00DE232C">
            <w:pPr>
              <w:ind w:left="0" w:right="514"/>
              <w:jc w:val="center"/>
              <w:rPr>
                <w:sz w:val="22"/>
              </w:rPr>
            </w:pPr>
            <w:r>
              <w:rPr>
                <w:sz w:val="22"/>
              </w:rPr>
              <w:t>Antonia Ramírez García</w:t>
            </w:r>
          </w:p>
          <w:p w:rsidR="00DE232C" w:rsidRDefault="00DE232C" w:rsidP="00DE232C">
            <w:pPr>
              <w:ind w:left="0" w:right="514"/>
              <w:jc w:val="center"/>
              <w:rPr>
                <w:sz w:val="22"/>
              </w:rPr>
            </w:pPr>
            <w:r>
              <w:rPr>
                <w:sz w:val="22"/>
              </w:rPr>
              <w:t>DNI. 30800577</w:t>
            </w:r>
            <w:bookmarkStart w:id="0" w:name="_GoBack"/>
            <w:bookmarkEnd w:id="0"/>
            <w:r>
              <w:rPr>
                <w:sz w:val="22"/>
              </w:rPr>
              <w:t>N</w:t>
            </w:r>
          </w:p>
        </w:tc>
      </w:tr>
    </w:tbl>
    <w:p w:rsidR="00E823C2" w:rsidRDefault="00E823C2" w:rsidP="00F56F57">
      <w:pPr>
        <w:ind w:right="514"/>
        <w:jc w:val="both"/>
        <w:rPr>
          <w:sz w:val="22"/>
        </w:rPr>
      </w:pPr>
    </w:p>
    <w:p w:rsidR="00E823C2" w:rsidRDefault="00E823C2" w:rsidP="00F56F57">
      <w:pPr>
        <w:ind w:right="514"/>
        <w:jc w:val="both"/>
        <w:rPr>
          <w:sz w:val="22"/>
        </w:rPr>
      </w:pPr>
    </w:p>
    <w:p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C3" w:rsidRDefault="004D7BC3">
      <w:pPr>
        <w:spacing w:line="240" w:lineRule="auto"/>
      </w:pPr>
      <w:r>
        <w:separator/>
      </w:r>
    </w:p>
  </w:endnote>
  <w:endnote w:type="continuationSeparator" w:id="0">
    <w:p w:rsidR="004D7BC3" w:rsidRDefault="004D7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Pr="00C82411" w:rsidRDefault="00466DF5" w:rsidP="00C824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Pr="00C82411" w:rsidRDefault="00466DF5" w:rsidP="00C8241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Pr="00C82411" w:rsidRDefault="00466DF5" w:rsidP="00C824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C3" w:rsidRDefault="004D7BC3">
      <w:pPr>
        <w:spacing w:line="240" w:lineRule="auto"/>
      </w:pPr>
      <w:r>
        <w:separator/>
      </w:r>
    </w:p>
  </w:footnote>
  <w:footnote w:type="continuationSeparator" w:id="0">
    <w:p w:rsidR="004D7BC3" w:rsidRDefault="004D7B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1" w:rsidRDefault="00C824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Pr="00C82411" w:rsidRDefault="00466DF5" w:rsidP="00C824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Pr="00C82411" w:rsidRDefault="00466DF5" w:rsidP="00C824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98078D"/>
    <w:rsid w:val="00021ED1"/>
    <w:rsid w:val="00026240"/>
    <w:rsid w:val="001177AC"/>
    <w:rsid w:val="001E0839"/>
    <w:rsid w:val="001E3032"/>
    <w:rsid w:val="001F17B6"/>
    <w:rsid w:val="002C1243"/>
    <w:rsid w:val="002F07E3"/>
    <w:rsid w:val="00310853"/>
    <w:rsid w:val="00390CA6"/>
    <w:rsid w:val="003F0D07"/>
    <w:rsid w:val="00403C45"/>
    <w:rsid w:val="00422687"/>
    <w:rsid w:val="0044049A"/>
    <w:rsid w:val="00466DF5"/>
    <w:rsid w:val="00484081"/>
    <w:rsid w:val="00493C7A"/>
    <w:rsid w:val="004B7338"/>
    <w:rsid w:val="004D7BC3"/>
    <w:rsid w:val="004F5D4F"/>
    <w:rsid w:val="0050528F"/>
    <w:rsid w:val="00552964"/>
    <w:rsid w:val="00556B9D"/>
    <w:rsid w:val="00574057"/>
    <w:rsid w:val="005A3E78"/>
    <w:rsid w:val="00622BCD"/>
    <w:rsid w:val="00636EEF"/>
    <w:rsid w:val="006540CD"/>
    <w:rsid w:val="006544FE"/>
    <w:rsid w:val="006569EF"/>
    <w:rsid w:val="0066432A"/>
    <w:rsid w:val="006809A0"/>
    <w:rsid w:val="00694115"/>
    <w:rsid w:val="006D3F5F"/>
    <w:rsid w:val="00724327"/>
    <w:rsid w:val="00726C86"/>
    <w:rsid w:val="007C40BC"/>
    <w:rsid w:val="00814EFA"/>
    <w:rsid w:val="008521B2"/>
    <w:rsid w:val="00867A0F"/>
    <w:rsid w:val="00891C0E"/>
    <w:rsid w:val="008B181D"/>
    <w:rsid w:val="00911054"/>
    <w:rsid w:val="00965B3C"/>
    <w:rsid w:val="0098078D"/>
    <w:rsid w:val="009C393E"/>
    <w:rsid w:val="009C73FE"/>
    <w:rsid w:val="00A0496E"/>
    <w:rsid w:val="00A5020A"/>
    <w:rsid w:val="00A503EB"/>
    <w:rsid w:val="00A67DF2"/>
    <w:rsid w:val="00A83A43"/>
    <w:rsid w:val="00B12B9D"/>
    <w:rsid w:val="00B24E97"/>
    <w:rsid w:val="00B313A7"/>
    <w:rsid w:val="00BE488D"/>
    <w:rsid w:val="00C82411"/>
    <w:rsid w:val="00C9281B"/>
    <w:rsid w:val="00CE6B3B"/>
    <w:rsid w:val="00D46104"/>
    <w:rsid w:val="00D82598"/>
    <w:rsid w:val="00DE232C"/>
    <w:rsid w:val="00E778FE"/>
    <w:rsid w:val="00E823C2"/>
    <w:rsid w:val="00E86DAA"/>
    <w:rsid w:val="00E94859"/>
    <w:rsid w:val="00EC2C95"/>
    <w:rsid w:val="00ED4277"/>
    <w:rsid w:val="00F11C83"/>
    <w:rsid w:val="00F31837"/>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styleId="Cita">
    <w:name w:val="Quote"/>
    <w:basedOn w:val="Normal"/>
    <w:next w:val="Normal"/>
    <w:link w:val="CitaCar"/>
    <w:qFormat/>
    <w:rsid w:val="00B12B9D"/>
    <w:rPr>
      <w:i/>
      <w:iCs/>
      <w:color w:val="000000" w:themeColor="text1"/>
    </w:rPr>
  </w:style>
  <w:style w:type="character" w:customStyle="1" w:styleId="CitaCar">
    <w:name w:val="Cita Car"/>
    <w:basedOn w:val="Fuentedeprrafopredeter"/>
    <w:link w:val="Cita"/>
    <w:rsid w:val="00B12B9D"/>
    <w:rPr>
      <w:i/>
      <w:iCs/>
      <w:color w:val="000000" w:themeColor="text1"/>
      <w:sz w:val="24"/>
      <w:szCs w:val="24"/>
    </w:rPr>
  </w:style>
  <w:style w:type="table" w:styleId="Tablaconcuadrcula">
    <w:name w:val="Table Grid"/>
    <w:basedOn w:val="Tablanormal"/>
    <w:rsid w:val="00B1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242A718D044C67A6BB9DF5A07ECC22"/>
        <w:category>
          <w:name w:val="General"/>
          <w:gallery w:val="placeholder"/>
        </w:category>
        <w:types>
          <w:type w:val="bbPlcHdr"/>
        </w:types>
        <w:behaviors>
          <w:behavior w:val="content"/>
        </w:behaviors>
        <w:guid w:val="{093AB03E-BF40-4255-9796-24EEE5538897}"/>
      </w:docPartPr>
      <w:docPartBody>
        <w:p w:rsidR="00B11EF9" w:rsidRDefault="003E010D">
          <w:pPr>
            <w:pStyle w:val="C6242A718D044C67A6BB9DF5A07ECC22"/>
          </w:pPr>
          <w:r w:rsidRPr="00D27332">
            <w:rPr>
              <w:rStyle w:val="Textodelmarcadordeposicin"/>
            </w:rPr>
            <w:t>Haga clic aquí para escribir texto.</w:t>
          </w:r>
        </w:p>
      </w:docPartBody>
    </w:docPart>
    <w:docPart>
      <w:docPartPr>
        <w:name w:val="BDD189CA9C4E4035ACC94A84B27D0FB8"/>
        <w:category>
          <w:name w:val="General"/>
          <w:gallery w:val="placeholder"/>
        </w:category>
        <w:types>
          <w:type w:val="bbPlcHdr"/>
        </w:types>
        <w:behaviors>
          <w:behavior w:val="content"/>
        </w:behaviors>
        <w:guid w:val="{13C4170D-AB18-4F2C-8075-6DE1A441D7A5}"/>
      </w:docPartPr>
      <w:docPartBody>
        <w:p w:rsidR="00B11EF9" w:rsidRDefault="003E010D">
          <w:pPr>
            <w:pStyle w:val="BDD189CA9C4E4035ACC94A84B27D0FB8"/>
          </w:pPr>
          <w:r w:rsidRPr="00D27332">
            <w:rPr>
              <w:rStyle w:val="Textodelmarcadordeposicin"/>
            </w:rPr>
            <w:t>Haga clic aquí para escribir texto.</w:t>
          </w:r>
        </w:p>
      </w:docPartBody>
    </w:docPart>
    <w:docPart>
      <w:docPartPr>
        <w:name w:val="9089945BC20044B4906AC4EA3DFFC68A"/>
        <w:category>
          <w:name w:val="General"/>
          <w:gallery w:val="placeholder"/>
        </w:category>
        <w:types>
          <w:type w:val="bbPlcHdr"/>
        </w:types>
        <w:behaviors>
          <w:behavior w:val="content"/>
        </w:behaviors>
        <w:guid w:val="{C41A1B75-1E57-47D6-BD83-1CB311315AE1}"/>
      </w:docPartPr>
      <w:docPartBody>
        <w:p w:rsidR="00B11EF9" w:rsidRDefault="003E010D">
          <w:pPr>
            <w:pStyle w:val="9089945BC20044B4906AC4EA3DFFC68A"/>
          </w:pPr>
          <w:r w:rsidRPr="00D27332">
            <w:rPr>
              <w:rStyle w:val="Textodelmarcadordeposicin"/>
            </w:rPr>
            <w:t>Elija un elemento.</w:t>
          </w:r>
        </w:p>
      </w:docPartBody>
    </w:docPart>
    <w:docPart>
      <w:docPartPr>
        <w:name w:val="F1A1DB7F1B174ACB93773D63EF834F31"/>
        <w:category>
          <w:name w:val="General"/>
          <w:gallery w:val="placeholder"/>
        </w:category>
        <w:types>
          <w:type w:val="bbPlcHdr"/>
        </w:types>
        <w:behaviors>
          <w:behavior w:val="content"/>
        </w:behaviors>
        <w:guid w:val="{EB2BF356-E4E9-4A29-B5CE-8F361E2A143F}"/>
      </w:docPartPr>
      <w:docPartBody>
        <w:p w:rsidR="00B11EF9" w:rsidRDefault="003E010D">
          <w:pPr>
            <w:pStyle w:val="F1A1DB7F1B174ACB93773D63EF834F31"/>
          </w:pPr>
          <w:r w:rsidRPr="00D27332">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3E010D"/>
    <w:rsid w:val="000C365C"/>
    <w:rsid w:val="003E010D"/>
    <w:rsid w:val="00495E62"/>
    <w:rsid w:val="00B11EF9"/>
    <w:rsid w:val="00C45C6B"/>
    <w:rsid w:val="00E8638D"/>
    <w:rsid w:val="00F50A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B11EF9"/>
    <w:rPr>
      <w:color w:val="808080"/>
    </w:rPr>
  </w:style>
  <w:style w:type="paragraph" w:customStyle="1" w:styleId="C6242A718D044C67A6BB9DF5A07ECC22">
    <w:name w:val="C6242A718D044C67A6BB9DF5A07ECC22"/>
    <w:rsid w:val="00B11EF9"/>
  </w:style>
  <w:style w:type="paragraph" w:customStyle="1" w:styleId="BDD189CA9C4E4035ACC94A84B27D0FB8">
    <w:name w:val="BDD189CA9C4E4035ACC94A84B27D0FB8"/>
    <w:rsid w:val="00B11EF9"/>
  </w:style>
  <w:style w:type="paragraph" w:customStyle="1" w:styleId="9089945BC20044B4906AC4EA3DFFC68A">
    <w:name w:val="9089945BC20044B4906AC4EA3DFFC68A"/>
    <w:rsid w:val="00B11EF9"/>
  </w:style>
  <w:style w:type="paragraph" w:customStyle="1" w:styleId="F1A1DB7F1B174ACB93773D63EF834F31">
    <w:name w:val="F1A1DB7F1B174ACB93773D63EF834F31"/>
    <w:rsid w:val="00B11E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2012-03-18T20:59:00Z</dcterms:created>
  <dcterms:modified xsi:type="dcterms:W3CDTF">2012-03-18T20:59:00Z</dcterms:modified>
</cp:coreProperties>
</file>